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FD" w:rsidRPr="00ED2373" w:rsidRDefault="00300DFD" w:rsidP="00300DFD">
      <w:pPr>
        <w:ind w:left="0"/>
        <w:jc w:val="center"/>
        <w:outlineLvl w:val="0"/>
        <w:rPr>
          <w:color w:val="000000"/>
          <w:sz w:val="24"/>
          <w:szCs w:val="24"/>
        </w:rPr>
      </w:pPr>
    </w:p>
    <w:p w:rsidR="00300DFD" w:rsidRPr="00300DFD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rPr>
          <w:b/>
          <w:sz w:val="24"/>
          <w:szCs w:val="24"/>
        </w:rPr>
      </w:pPr>
    </w:p>
    <w:p w:rsidR="00300DFD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jc w:val="center"/>
        <w:rPr>
          <w:rFonts w:ascii="Marianne" w:hAnsi="Marianne"/>
          <w:b/>
          <w:color w:val="FF0000"/>
          <w:sz w:val="24"/>
          <w:szCs w:val="24"/>
        </w:rPr>
      </w:pPr>
      <w:r w:rsidRPr="00070640">
        <w:rPr>
          <w:rFonts w:ascii="Marianne" w:hAnsi="Marianne"/>
          <w:b/>
          <w:color w:val="FF0000"/>
          <w:sz w:val="24"/>
          <w:szCs w:val="24"/>
        </w:rPr>
        <w:t xml:space="preserve">CADRE OBLIGATOIRE DU MEMOIRE </w:t>
      </w:r>
      <w:r w:rsidR="00A36B95">
        <w:rPr>
          <w:rFonts w:ascii="Marianne" w:hAnsi="Marianne"/>
          <w:b/>
          <w:color w:val="FF0000"/>
          <w:sz w:val="24"/>
          <w:szCs w:val="24"/>
        </w:rPr>
        <w:t>ACHAT DURABLE</w:t>
      </w:r>
      <w:r w:rsidRPr="00070640">
        <w:rPr>
          <w:rFonts w:ascii="Marianne" w:hAnsi="Marianne"/>
          <w:b/>
          <w:color w:val="FF0000"/>
          <w:sz w:val="24"/>
          <w:szCs w:val="24"/>
        </w:rPr>
        <w:t xml:space="preserve"> </w:t>
      </w:r>
    </w:p>
    <w:p w:rsidR="00B042B4" w:rsidRPr="00070640" w:rsidRDefault="00B042B4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shd w:val="clear" w:color="auto" w:fill="E6E6E6"/>
        <w:ind w:left="0"/>
        <w:jc w:val="center"/>
        <w:rPr>
          <w:rFonts w:ascii="Marianne" w:hAnsi="Marianne"/>
          <w:b/>
          <w:color w:val="FF0000"/>
          <w:sz w:val="24"/>
          <w:szCs w:val="24"/>
        </w:rPr>
      </w:pPr>
    </w:p>
    <w:p w:rsidR="00993EF7" w:rsidRPr="00070640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ascii="Marianne" w:hAnsi="Marianne" w:cs="Arial"/>
        </w:rPr>
      </w:pPr>
    </w:p>
    <w:p w:rsidR="00993EF7" w:rsidRPr="00070640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ascii="Marianne" w:hAnsi="Marianne" w:cs="Arial"/>
        </w:rPr>
      </w:pPr>
    </w:p>
    <w:p w:rsidR="00300DFD" w:rsidRPr="00070640" w:rsidRDefault="00300DFD" w:rsidP="006855F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jc w:val="both"/>
        <w:rPr>
          <w:rFonts w:ascii="Marianne" w:hAnsi="Marianne"/>
          <w:b/>
          <w:sz w:val="24"/>
          <w:szCs w:val="24"/>
          <w:u w:val="single"/>
        </w:rPr>
      </w:pPr>
      <w:r w:rsidRPr="00070640">
        <w:rPr>
          <w:rFonts w:ascii="Marianne" w:hAnsi="Marianne"/>
          <w:b/>
          <w:sz w:val="24"/>
          <w:szCs w:val="24"/>
        </w:rPr>
        <w:t>Conducteur d’opération</w:t>
      </w:r>
      <w:r w:rsidRPr="00070640">
        <w:rPr>
          <w:rFonts w:ascii="Marianne" w:hAnsi="Marianne"/>
          <w:sz w:val="24"/>
          <w:szCs w:val="24"/>
        </w:rPr>
        <w:t xml:space="preserve"> : Service d’infrastructure de la défense </w:t>
      </w:r>
      <w:r w:rsidR="00E03A7F">
        <w:rPr>
          <w:rFonts w:ascii="Marianne" w:hAnsi="Marianne"/>
          <w:sz w:val="24"/>
          <w:szCs w:val="24"/>
        </w:rPr>
        <w:t>– SID Sud-Est</w:t>
      </w: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rPr>
          <w:rFonts w:ascii="Marianne" w:hAnsi="Marianne"/>
          <w:sz w:val="24"/>
          <w:szCs w:val="24"/>
        </w:rPr>
      </w:pPr>
      <w:r w:rsidRPr="00070640">
        <w:rPr>
          <w:rFonts w:ascii="Marianne" w:hAnsi="Marianne"/>
          <w:b/>
          <w:sz w:val="24"/>
          <w:szCs w:val="24"/>
        </w:rPr>
        <w:t>Service en charge du suivi de l’exécution des prestations</w:t>
      </w:r>
      <w:r w:rsidRPr="00070640">
        <w:rPr>
          <w:rFonts w:ascii="Marianne" w:hAnsi="Marianne"/>
          <w:sz w:val="24"/>
          <w:szCs w:val="24"/>
        </w:rPr>
        <w:t xml:space="preserve"> : </w:t>
      </w:r>
    </w:p>
    <w:p w:rsidR="00300DFD" w:rsidRPr="00070640" w:rsidRDefault="00300DFD" w:rsidP="00963D66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rPr>
          <w:rFonts w:ascii="Marianne" w:hAnsi="Marianne"/>
          <w:sz w:val="24"/>
          <w:szCs w:val="24"/>
        </w:rPr>
      </w:pPr>
    </w:p>
    <w:p w:rsidR="00300DFD" w:rsidRPr="00070640" w:rsidRDefault="00300DFD" w:rsidP="006855FF">
      <w:pPr>
        <w:pBdr>
          <w:top w:val="single" w:sz="6" w:space="8" w:color="auto"/>
          <w:left w:val="single" w:sz="6" w:space="8" w:color="auto"/>
          <w:bottom w:val="single" w:sz="6" w:space="8" w:color="auto"/>
          <w:right w:val="single" w:sz="6" w:space="8" w:color="auto"/>
        </w:pBdr>
        <w:ind w:left="0"/>
        <w:jc w:val="both"/>
        <w:rPr>
          <w:rFonts w:ascii="Marianne" w:hAnsi="Marianne"/>
          <w:b/>
          <w:sz w:val="24"/>
          <w:szCs w:val="24"/>
          <w:u w:val="single"/>
        </w:rPr>
      </w:pPr>
      <w:r w:rsidRPr="00070640">
        <w:rPr>
          <w:rFonts w:ascii="Marianne" w:hAnsi="Marianne"/>
          <w:sz w:val="24"/>
          <w:szCs w:val="24"/>
        </w:rPr>
        <w:t xml:space="preserve">Unité de soutien de l’infrastructure de la défense (USID) </w:t>
      </w:r>
      <w:r w:rsidR="008A6E0E" w:rsidRPr="00070640">
        <w:rPr>
          <w:rFonts w:ascii="Marianne" w:hAnsi="Marianne"/>
          <w:sz w:val="24"/>
          <w:szCs w:val="24"/>
        </w:rPr>
        <w:t xml:space="preserve">de </w:t>
      </w:r>
      <w:r w:rsidR="006855FF">
        <w:rPr>
          <w:rFonts w:ascii="Marianne" w:hAnsi="Marianne"/>
          <w:sz w:val="24"/>
          <w:szCs w:val="24"/>
        </w:rPr>
        <w:t xml:space="preserve">Grenoble </w:t>
      </w:r>
      <w:r w:rsidRPr="00070640">
        <w:rPr>
          <w:rFonts w:ascii="Marianne" w:hAnsi="Marianne"/>
          <w:sz w:val="24"/>
          <w:szCs w:val="24"/>
        </w:rPr>
        <w:t xml:space="preserve">représentée par le Chef de la Section </w:t>
      </w:r>
      <w:r w:rsidR="00E03A7F">
        <w:rPr>
          <w:rFonts w:ascii="Marianne" w:hAnsi="Marianne"/>
          <w:sz w:val="24"/>
          <w:szCs w:val="24"/>
        </w:rPr>
        <w:t>exploitation</w:t>
      </w:r>
      <w:r w:rsidRPr="00070640">
        <w:rPr>
          <w:rFonts w:ascii="Marianne" w:hAnsi="Marianne"/>
          <w:sz w:val="24"/>
          <w:szCs w:val="24"/>
        </w:rPr>
        <w:t xml:space="preserve"> maintenance (S</w:t>
      </w:r>
      <w:r w:rsidR="00E03A7F">
        <w:rPr>
          <w:rFonts w:ascii="Marianne" w:hAnsi="Marianne"/>
          <w:sz w:val="24"/>
          <w:szCs w:val="24"/>
        </w:rPr>
        <w:t>E</w:t>
      </w:r>
      <w:r w:rsidRPr="00070640">
        <w:rPr>
          <w:rFonts w:ascii="Marianne" w:hAnsi="Marianne"/>
          <w:sz w:val="24"/>
          <w:szCs w:val="24"/>
        </w:rPr>
        <w:t>M)</w:t>
      </w: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ind w:left="0"/>
        <w:jc w:val="center"/>
        <w:rPr>
          <w:rFonts w:ascii="Marianne" w:hAnsi="Marianne"/>
          <w:b/>
          <w:sz w:val="24"/>
          <w:szCs w:val="24"/>
          <w:u w:val="single"/>
        </w:rPr>
      </w:pPr>
    </w:p>
    <w:p w:rsidR="00300DFD" w:rsidRPr="00070640" w:rsidRDefault="00300DFD" w:rsidP="0096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Marianne" w:hAnsi="Marianne"/>
          <w:sz w:val="24"/>
          <w:szCs w:val="24"/>
          <w:u w:val="single"/>
        </w:rPr>
      </w:pPr>
      <w:r w:rsidRPr="00070640">
        <w:rPr>
          <w:rFonts w:ascii="Marianne" w:hAnsi="Marianne"/>
          <w:sz w:val="24"/>
          <w:szCs w:val="24"/>
          <w:u w:val="single"/>
        </w:rPr>
        <w:t>Objet du marché :</w:t>
      </w:r>
    </w:p>
    <w:p w:rsidR="00300DFD" w:rsidRPr="00070640" w:rsidRDefault="00300DFD" w:rsidP="0096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bookmarkStart w:id="0" w:name="Objet_marché"/>
    </w:p>
    <w:p w:rsidR="00070640" w:rsidRPr="00070640" w:rsidRDefault="00070640" w:rsidP="00070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070640">
        <w:rPr>
          <w:rFonts w:ascii="Marianne" w:hAnsi="Marianne"/>
          <w:b/>
          <w:bCs/>
          <w:sz w:val="24"/>
          <w:szCs w:val="24"/>
        </w:rPr>
        <w:t xml:space="preserve">ACCORD-CADRE DE DEPANNAGE MULTI-CORPS D’ETAT </w:t>
      </w:r>
    </w:p>
    <w:p w:rsidR="006855FF" w:rsidRDefault="00070640" w:rsidP="00070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070640">
        <w:rPr>
          <w:rFonts w:ascii="Marianne" w:hAnsi="Marianne"/>
          <w:b/>
          <w:bCs/>
          <w:sz w:val="24"/>
          <w:szCs w:val="24"/>
        </w:rPr>
        <w:t>POUR LE TRAITEMENT DES PETITES INTERVENTIONS DE TYPE « SOS DEPANNAGE »</w:t>
      </w:r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>AVEC MISE EN PLACE D’UNE ASTREINTE HORS HEURES ET JOURS ŒUVRES</w:t>
      </w:r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 xml:space="preserve">POUR LA BASE DE DEFENSE DE </w:t>
      </w:r>
      <w:bookmarkStart w:id="1" w:name="_GoBack"/>
      <w:r w:rsidRPr="00E45AD4">
        <w:rPr>
          <w:rFonts w:ascii="Marianne" w:hAnsi="Marianne"/>
          <w:b/>
          <w:bCs/>
          <w:sz w:val="24"/>
          <w:szCs w:val="24"/>
        </w:rPr>
        <w:t xml:space="preserve">GRENOBLE – </w:t>
      </w:r>
      <w:r w:rsidR="00CF6DD3">
        <w:rPr>
          <w:rFonts w:ascii="Marianne" w:hAnsi="Marianne"/>
          <w:b/>
          <w:bCs/>
          <w:sz w:val="24"/>
          <w:szCs w:val="24"/>
        </w:rPr>
        <w:t xml:space="preserve">ANNECY – CHAMBERY - </w:t>
      </w:r>
      <w:r w:rsidR="00E03A7F">
        <w:rPr>
          <w:rFonts w:ascii="Marianne" w:hAnsi="Marianne"/>
          <w:b/>
          <w:bCs/>
          <w:sz w:val="24"/>
          <w:szCs w:val="24"/>
        </w:rPr>
        <w:t>GAP</w:t>
      </w:r>
      <w:r w:rsidRPr="00E45AD4">
        <w:rPr>
          <w:rFonts w:ascii="Marianne" w:hAnsi="Marianne"/>
          <w:b/>
          <w:bCs/>
          <w:sz w:val="24"/>
          <w:szCs w:val="24"/>
        </w:rPr>
        <w:t xml:space="preserve"> </w:t>
      </w:r>
      <w:r w:rsidR="00E03A7F">
        <w:rPr>
          <w:rFonts w:ascii="Marianne" w:hAnsi="Marianne"/>
          <w:b/>
          <w:bCs/>
          <w:sz w:val="24"/>
          <w:szCs w:val="24"/>
        </w:rPr>
        <w:t>–</w:t>
      </w:r>
      <w:r w:rsidRPr="00E45AD4">
        <w:rPr>
          <w:rFonts w:ascii="Marianne" w:hAnsi="Marianne"/>
          <w:b/>
          <w:bCs/>
          <w:sz w:val="24"/>
          <w:szCs w:val="24"/>
        </w:rPr>
        <w:t xml:space="preserve"> </w:t>
      </w:r>
      <w:r w:rsidR="00E03A7F">
        <w:rPr>
          <w:rFonts w:ascii="Marianne" w:hAnsi="Marianne"/>
          <w:b/>
          <w:bCs/>
          <w:sz w:val="24"/>
          <w:szCs w:val="24"/>
        </w:rPr>
        <w:t>SAINT-CHRISTOL</w:t>
      </w:r>
      <w:bookmarkEnd w:id="1"/>
    </w:p>
    <w:p w:rsidR="006855FF" w:rsidRPr="00E45AD4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</w:p>
    <w:p w:rsidR="00070640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Marianne" w:hAnsi="Marianne"/>
          <w:b/>
          <w:bCs/>
          <w:sz w:val="24"/>
          <w:szCs w:val="24"/>
        </w:rPr>
      </w:pPr>
      <w:r w:rsidRPr="00E45AD4">
        <w:rPr>
          <w:rFonts w:ascii="Marianne" w:hAnsi="Marianne"/>
          <w:b/>
          <w:bCs/>
          <w:sz w:val="24"/>
          <w:szCs w:val="24"/>
        </w:rPr>
        <w:t>Département concerné</w:t>
      </w:r>
      <w:r w:rsidRPr="00E45AD4">
        <w:rPr>
          <w:rFonts w:ascii="Calibri" w:hAnsi="Calibri" w:cs="Calibri"/>
          <w:b/>
          <w:bCs/>
          <w:sz w:val="24"/>
          <w:szCs w:val="24"/>
        </w:rPr>
        <w:t> </w:t>
      </w:r>
      <w:r w:rsidRPr="00E45AD4">
        <w:rPr>
          <w:rFonts w:ascii="Marianne" w:hAnsi="Marianne"/>
          <w:b/>
          <w:bCs/>
          <w:sz w:val="24"/>
          <w:szCs w:val="24"/>
        </w:rPr>
        <w:t>:</w:t>
      </w:r>
      <w:r w:rsidRPr="00E45AD4">
        <w:rPr>
          <w:rFonts w:ascii="Marianne" w:hAnsi="Marianne"/>
          <w:b/>
          <w:bCs/>
          <w:sz w:val="24"/>
          <w:szCs w:val="24"/>
        </w:rPr>
        <w:tab/>
        <w:t>ISERE (38)</w:t>
      </w:r>
      <w:r w:rsidR="00070640" w:rsidRPr="00070640">
        <w:rPr>
          <w:rFonts w:ascii="Marianne" w:hAnsi="Marianne"/>
          <w:b/>
          <w:bCs/>
          <w:sz w:val="24"/>
          <w:szCs w:val="24"/>
        </w:rPr>
        <w:t xml:space="preserve"> </w:t>
      </w:r>
    </w:p>
    <w:p w:rsidR="006855FF" w:rsidRPr="00070640" w:rsidRDefault="006855FF" w:rsidP="00685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Marianne" w:hAnsi="Marianne"/>
          <w:b/>
          <w:bCs/>
          <w:sz w:val="24"/>
          <w:szCs w:val="24"/>
        </w:rPr>
      </w:pPr>
    </w:p>
    <w:bookmarkEnd w:id="0"/>
    <w:p w:rsidR="00300DFD" w:rsidRDefault="00300DFD" w:rsidP="00963D66">
      <w:pPr>
        <w:ind w:left="0"/>
        <w:jc w:val="center"/>
        <w:rPr>
          <w:color w:val="FF0000"/>
          <w:sz w:val="32"/>
          <w:szCs w:val="32"/>
        </w:rPr>
      </w:pPr>
    </w:p>
    <w:p w:rsidR="00300DFD" w:rsidRPr="00261243" w:rsidRDefault="00300DFD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993EF7" w:rsidRPr="00261243" w:rsidRDefault="00993EF7" w:rsidP="00963D66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140C97" w:rsidRDefault="00140C97" w:rsidP="00140C97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140C97" w:rsidRPr="00140C97" w:rsidRDefault="00140C97" w:rsidP="00140C97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993EF7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  <w:r w:rsidRPr="00261243">
        <w:rPr>
          <w:rFonts w:cs="Arial"/>
        </w:rPr>
        <w:br w:type="page"/>
      </w: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24283F" w:rsidRPr="00261243" w:rsidRDefault="0024283F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</w:rPr>
      </w:pPr>
    </w:p>
    <w:p w:rsidR="00993EF7" w:rsidRPr="00261243" w:rsidRDefault="009C75FB" w:rsidP="00261243">
      <w:pPr>
        <w:pStyle w:val="En-tte"/>
        <w:tabs>
          <w:tab w:val="clear" w:pos="4536"/>
          <w:tab w:val="clear" w:pos="9072"/>
        </w:tabs>
        <w:ind w:left="0"/>
        <w:jc w:val="both"/>
        <w:rPr>
          <w:rFonts w:cs="Arial"/>
          <w:b/>
          <w:bCs/>
          <w:sz w:val="28"/>
          <w:szCs w:val="28"/>
        </w:rPr>
      </w:pPr>
      <w:r w:rsidRPr="00261243">
        <w:rPr>
          <w:rFonts w:cs="Arial"/>
          <w:b/>
          <w:sz w:val="28"/>
          <w:szCs w:val="28"/>
        </w:rPr>
        <w:t>SOMMAIRE</w:t>
      </w:r>
    </w:p>
    <w:p w:rsidR="00993EF7" w:rsidRPr="00261243" w:rsidRDefault="00993EF7" w:rsidP="00261243">
      <w:pPr>
        <w:ind w:left="0"/>
        <w:jc w:val="both"/>
        <w:rPr>
          <w:rFonts w:cs="Arial"/>
          <w:sz w:val="24"/>
        </w:rPr>
      </w:pPr>
    </w:p>
    <w:p w:rsidR="00EB44B3" w:rsidRDefault="00225397">
      <w:pPr>
        <w:pStyle w:val="TM1"/>
        <w:tabs>
          <w:tab w:val="left" w:pos="98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r w:rsidRPr="00261243">
        <w:rPr>
          <w:rFonts w:ascii="Arial" w:hAnsi="Arial" w:cs="Arial"/>
          <w:sz w:val="24"/>
        </w:rPr>
        <w:fldChar w:fldCharType="begin"/>
      </w:r>
      <w:r w:rsidRPr="00261243">
        <w:rPr>
          <w:rFonts w:ascii="Arial" w:hAnsi="Arial" w:cs="Arial"/>
          <w:sz w:val="24"/>
        </w:rPr>
        <w:instrText xml:space="preserve"> TOC \o "1-3" \h \z \u </w:instrText>
      </w:r>
      <w:r w:rsidRPr="00261243">
        <w:rPr>
          <w:rFonts w:ascii="Arial" w:hAnsi="Arial" w:cs="Arial"/>
          <w:sz w:val="24"/>
        </w:rPr>
        <w:fldChar w:fldCharType="separate"/>
      </w:r>
      <w:hyperlink w:anchor="_Toc216872153" w:history="1">
        <w:r w:rsidR="00EB44B3" w:rsidRPr="00426D86">
          <w:rPr>
            <w:rStyle w:val="Lienhypertexte"/>
            <w:rFonts w:ascii="Marianne" w:hAnsi="Marianne" w:cs="Arial"/>
          </w:rPr>
          <w:t>Item 1.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>Gestion des pièces détachées (</w:t>
        </w:r>
        <w:r w:rsidR="00EB44B3" w:rsidRPr="00426D86">
          <w:rPr>
            <w:rStyle w:val="Lienhypertexte"/>
            <w:rFonts w:ascii="Marianne" w:hAnsi="Marianne" w:cs="Arial"/>
            <w:i/>
          </w:rPr>
          <w:t>note sur 2 points)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_Toc216872153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9B7AAE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4" w:history="1">
        <w:r w:rsidR="00EB44B3" w:rsidRPr="00426D86">
          <w:rPr>
            <w:rStyle w:val="Lienhypertexte"/>
            <w:rFonts w:ascii="Marianne" w:hAnsi="Marianne" w:cs="Arial"/>
            <w:bCs/>
          </w:rPr>
          <w:t>Item 2.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Gestion des déchêts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_Toc216872154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9B7AAE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5" w:history="1">
        <w:r w:rsidR="00EB44B3" w:rsidRPr="00426D86">
          <w:rPr>
            <w:rStyle w:val="Lienhypertexte"/>
            <w:rFonts w:ascii="Marianne" w:hAnsi="Marianne" w:cs="Arial"/>
            <w:bCs/>
          </w:rPr>
          <w:t>Item 3.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Mise en œuvre d’actions éco-responsables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_Toc216872155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EB44B3" w:rsidRDefault="009B7AAE">
      <w:pPr>
        <w:pStyle w:val="TM1"/>
        <w:tabs>
          <w:tab w:val="left" w:pos="1014"/>
        </w:tabs>
        <w:rPr>
          <w:rFonts w:asciiTheme="minorHAnsi" w:eastAsiaTheme="minorEastAsia" w:hAnsiTheme="minorHAnsi" w:cstheme="minorBidi"/>
          <w:b w:val="0"/>
          <w:caps w:val="0"/>
          <w:szCs w:val="22"/>
          <w:u w:val="none"/>
        </w:rPr>
      </w:pPr>
      <w:hyperlink w:anchor="_Toc216872156" w:history="1">
        <w:r w:rsidR="00EB44B3" w:rsidRPr="00426D86">
          <w:rPr>
            <w:rStyle w:val="Lienhypertexte"/>
            <w:rFonts w:ascii="Marianne" w:hAnsi="Marianne" w:cs="Arial"/>
            <w:bCs/>
          </w:rPr>
          <w:t>Item 4.</w:t>
        </w:r>
        <w:r w:rsidR="00EB44B3">
          <w:rPr>
            <w:rFonts w:asciiTheme="minorHAnsi" w:eastAsiaTheme="minorEastAsia" w:hAnsiTheme="minorHAnsi" w:cstheme="minorBidi"/>
            <w:b w:val="0"/>
            <w:caps w:val="0"/>
            <w:szCs w:val="22"/>
            <w:u w:val="none"/>
          </w:rPr>
          <w:tab/>
        </w:r>
        <w:r w:rsidR="00EB44B3" w:rsidRPr="00426D86">
          <w:rPr>
            <w:rStyle w:val="Lienhypertexte"/>
            <w:rFonts w:ascii="Marianne" w:hAnsi="Marianne" w:cs="Arial"/>
            <w:bCs/>
          </w:rPr>
          <w:t xml:space="preserve">Dispositions sociales spécifiques </w:t>
        </w:r>
        <w:r w:rsidR="00EB44B3" w:rsidRPr="00426D86">
          <w:rPr>
            <w:rStyle w:val="Lienhypertexte"/>
            <w:rFonts w:ascii="Marianne" w:hAnsi="Marianne" w:cs="Arial"/>
            <w:bCs/>
            <w:i/>
          </w:rPr>
          <w:t>(note sur 1 point)</w:t>
        </w:r>
        <w:r w:rsidR="00EB44B3">
          <w:rPr>
            <w:webHidden/>
          </w:rPr>
          <w:tab/>
        </w:r>
        <w:r w:rsidR="00EB44B3">
          <w:rPr>
            <w:webHidden/>
          </w:rPr>
          <w:fldChar w:fldCharType="begin"/>
        </w:r>
        <w:r w:rsidR="00EB44B3">
          <w:rPr>
            <w:webHidden/>
          </w:rPr>
          <w:instrText xml:space="preserve"> PAGEREF _Toc216872156 \h </w:instrText>
        </w:r>
        <w:r w:rsidR="00EB44B3">
          <w:rPr>
            <w:webHidden/>
          </w:rPr>
        </w:r>
        <w:r w:rsidR="00EB44B3">
          <w:rPr>
            <w:webHidden/>
          </w:rPr>
          <w:fldChar w:fldCharType="separate"/>
        </w:r>
        <w:r w:rsidR="00EB44B3">
          <w:rPr>
            <w:webHidden/>
          </w:rPr>
          <w:t>3</w:t>
        </w:r>
        <w:r w:rsidR="00EB44B3">
          <w:rPr>
            <w:webHidden/>
          </w:rPr>
          <w:fldChar w:fldCharType="end"/>
        </w:r>
      </w:hyperlink>
    </w:p>
    <w:p w:rsidR="00993EF7" w:rsidRPr="00261243" w:rsidRDefault="00225397" w:rsidP="00963D66">
      <w:pPr>
        <w:ind w:left="0"/>
        <w:jc w:val="both"/>
        <w:rPr>
          <w:rFonts w:cs="Arial"/>
          <w:sz w:val="24"/>
        </w:rPr>
      </w:pPr>
      <w:r w:rsidRPr="00261243">
        <w:rPr>
          <w:rFonts w:cs="Arial"/>
          <w:sz w:val="24"/>
        </w:rPr>
        <w:fldChar w:fldCharType="end"/>
      </w:r>
    </w:p>
    <w:p w:rsidR="009C75FB" w:rsidRPr="00070640" w:rsidRDefault="009C75FB" w:rsidP="002612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0"/>
        <w:jc w:val="center"/>
        <w:rPr>
          <w:rFonts w:ascii="Marianne" w:hAnsi="Marianne" w:cs="Arial"/>
          <w:b/>
          <w:sz w:val="28"/>
        </w:rPr>
      </w:pPr>
      <w:r w:rsidRPr="00261243">
        <w:rPr>
          <w:rFonts w:cs="Arial"/>
          <w:sz w:val="24"/>
        </w:rPr>
        <w:br w:type="page"/>
      </w:r>
      <w:r w:rsidRPr="00070640">
        <w:rPr>
          <w:rFonts w:ascii="Marianne" w:hAnsi="Marianne" w:cs="Arial"/>
          <w:b/>
          <w:sz w:val="28"/>
        </w:rPr>
        <w:lastRenderedPageBreak/>
        <w:t xml:space="preserve">CADRE OBLIGATOIRE DU MEMOIRE </w:t>
      </w:r>
      <w:r w:rsidR="00A36B95">
        <w:rPr>
          <w:rFonts w:ascii="Marianne" w:hAnsi="Marianne" w:cs="Arial"/>
          <w:b/>
          <w:sz w:val="28"/>
        </w:rPr>
        <w:t>ACHAT DURABLE</w:t>
      </w:r>
    </w:p>
    <w:p w:rsidR="009C75FB" w:rsidRPr="00070640" w:rsidRDefault="009C75FB" w:rsidP="00261243">
      <w:pPr>
        <w:ind w:left="0"/>
        <w:jc w:val="both"/>
        <w:rPr>
          <w:rFonts w:ascii="Marianne" w:hAnsi="Marianne" w:cs="Arial"/>
          <w:sz w:val="24"/>
        </w:rPr>
      </w:pPr>
    </w:p>
    <w:p w:rsidR="009C75FB" w:rsidRPr="00070640" w:rsidRDefault="009C75FB" w:rsidP="00261243">
      <w:pPr>
        <w:ind w:left="0"/>
        <w:jc w:val="both"/>
        <w:rPr>
          <w:rFonts w:ascii="Marianne" w:hAnsi="Marianne" w:cs="Arial"/>
          <w:b/>
          <w:sz w:val="24"/>
        </w:rPr>
      </w:pPr>
      <w:r w:rsidRPr="00070640">
        <w:rPr>
          <w:rFonts w:ascii="Marianne" w:hAnsi="Marianne" w:cs="Arial"/>
          <w:b/>
          <w:sz w:val="24"/>
        </w:rPr>
        <w:t>PREAMBULE</w:t>
      </w:r>
    </w:p>
    <w:p w:rsidR="00261243" w:rsidRPr="00070640" w:rsidRDefault="00261243" w:rsidP="00261243">
      <w:pPr>
        <w:ind w:left="0"/>
        <w:jc w:val="both"/>
        <w:rPr>
          <w:rFonts w:ascii="Marianne" w:hAnsi="Marianne" w:cs="Arial"/>
          <w:b/>
          <w:sz w:val="24"/>
        </w:rPr>
      </w:pPr>
    </w:p>
    <w:p w:rsidR="00034BE5" w:rsidRPr="00070640" w:rsidRDefault="00034BE5" w:rsidP="00261243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mémoire </w:t>
      </w:r>
      <w:r w:rsidR="00A36B95">
        <w:rPr>
          <w:rFonts w:ascii="Marianne" w:hAnsi="Marianne" w:cs="Arial"/>
        </w:rPr>
        <w:t>achat durable</w:t>
      </w:r>
      <w:r w:rsidRPr="00070640">
        <w:rPr>
          <w:rFonts w:ascii="Marianne" w:hAnsi="Marianne" w:cs="Arial"/>
        </w:rPr>
        <w:t xml:space="preserve"> </w:t>
      </w:r>
      <w:r w:rsidR="001402AA" w:rsidRPr="00070640">
        <w:rPr>
          <w:rFonts w:ascii="Marianne" w:hAnsi="Marianne" w:cs="Arial"/>
        </w:rPr>
        <w:t xml:space="preserve">est un document qui présente </w:t>
      </w:r>
      <w:r w:rsidR="00A36B95">
        <w:rPr>
          <w:rFonts w:ascii="Marianne" w:hAnsi="Marianne" w:cs="Arial"/>
        </w:rPr>
        <w:t>les dispositions prises par le soumissionnaire</w:t>
      </w:r>
      <w:r w:rsidR="00293DB9" w:rsidRPr="00070640">
        <w:rPr>
          <w:rFonts w:ascii="Marianne" w:hAnsi="Marianne" w:cs="Arial"/>
        </w:rPr>
        <w:t>.</w:t>
      </w:r>
      <w:r w:rsidR="009C75FB" w:rsidRPr="00070640">
        <w:rPr>
          <w:rFonts w:ascii="Marianne" w:hAnsi="Marianne" w:cs="Arial"/>
        </w:rPr>
        <w:t xml:space="preserve"> </w:t>
      </w:r>
      <w:r w:rsidR="00293DB9" w:rsidRPr="00070640">
        <w:rPr>
          <w:rFonts w:ascii="Marianne" w:hAnsi="Marianne" w:cs="Arial"/>
        </w:rPr>
        <w:t xml:space="preserve">Le présent document fournit </w:t>
      </w:r>
      <w:r w:rsidR="00293DB9" w:rsidRPr="00070640">
        <w:rPr>
          <w:rFonts w:ascii="Marianne" w:hAnsi="Marianne" w:cs="Arial"/>
          <w:b/>
        </w:rPr>
        <w:t xml:space="preserve">le cadre qui doit être </w:t>
      </w:r>
      <w:r w:rsidR="002B1A4C" w:rsidRPr="00070640">
        <w:rPr>
          <w:rFonts w:ascii="Marianne" w:hAnsi="Marianne" w:cs="Arial"/>
          <w:b/>
        </w:rPr>
        <w:t>utilisé obligatoirement pour la remise de l’offre</w:t>
      </w:r>
      <w:r w:rsidR="00293DB9" w:rsidRPr="00070640">
        <w:rPr>
          <w:rFonts w:ascii="Marianne" w:hAnsi="Marianne" w:cs="Arial"/>
        </w:rPr>
        <w:t xml:space="preserve">. </w:t>
      </w:r>
      <w:r w:rsidR="001402AA" w:rsidRPr="00070640">
        <w:rPr>
          <w:rFonts w:ascii="Marianne" w:hAnsi="Marianne" w:cs="Arial"/>
        </w:rPr>
        <w:t>Si le candidat le juge nécessaire, il pourra compléter ce cadre en fournissant des informations supplémentaires</w:t>
      </w:r>
      <w:r w:rsidR="00524C26" w:rsidRPr="00070640">
        <w:rPr>
          <w:rFonts w:ascii="Marianne" w:hAnsi="Marianne" w:cs="Arial"/>
        </w:rPr>
        <w:t xml:space="preserve"> en annexe</w:t>
      </w:r>
      <w:r w:rsidR="001402AA" w:rsidRPr="00070640">
        <w:rPr>
          <w:rFonts w:ascii="Marianne" w:hAnsi="Marianne" w:cs="Arial"/>
        </w:rPr>
        <w:t>.</w:t>
      </w:r>
    </w:p>
    <w:p w:rsidR="00D3195B" w:rsidRPr="00070640" w:rsidRDefault="00D3195B" w:rsidP="00261243">
      <w:pPr>
        <w:ind w:left="0"/>
        <w:jc w:val="both"/>
        <w:rPr>
          <w:rFonts w:ascii="Marianne" w:hAnsi="Marianne" w:cs="Arial"/>
          <w:sz w:val="24"/>
        </w:rPr>
      </w:pPr>
    </w:p>
    <w:p w:rsidR="00650108" w:rsidRPr="00070640" w:rsidRDefault="00650108" w:rsidP="00650108">
      <w:pPr>
        <w:jc w:val="both"/>
        <w:rPr>
          <w:rFonts w:ascii="Marianne" w:hAnsi="Marianne" w:cs="Arial"/>
          <w:sz w:val="24"/>
          <w:szCs w:val="24"/>
        </w:rPr>
      </w:pPr>
      <w:bookmarkStart w:id="2" w:name="_Toc319654119"/>
      <w:bookmarkStart w:id="3" w:name="_Toc319654258"/>
      <w:bookmarkStart w:id="4" w:name="_Toc319654123"/>
      <w:bookmarkStart w:id="5" w:name="_Toc319654262"/>
      <w:bookmarkStart w:id="6" w:name="_Toc319654126"/>
      <w:bookmarkStart w:id="7" w:name="_Toc319654265"/>
      <w:bookmarkStart w:id="8" w:name="_Toc319654130"/>
      <w:bookmarkStart w:id="9" w:name="_Toc319654269"/>
      <w:bookmarkStart w:id="10" w:name="_Toc319654132"/>
      <w:bookmarkStart w:id="11" w:name="_Toc319654271"/>
      <w:bookmarkStart w:id="12" w:name="_Toc319654133"/>
      <w:bookmarkStart w:id="13" w:name="_Toc319654272"/>
      <w:bookmarkStart w:id="14" w:name="_Toc319654134"/>
      <w:bookmarkStart w:id="15" w:name="_Toc319654273"/>
      <w:bookmarkStart w:id="16" w:name="_Toc317875253"/>
      <w:bookmarkStart w:id="17" w:name="_Toc318717531"/>
      <w:bookmarkStart w:id="18" w:name="_Toc32082695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650108" w:rsidRPr="00070640" w:rsidRDefault="00A36B95" w:rsidP="00650108">
      <w:pPr>
        <w:pStyle w:val="Titre1"/>
        <w:numPr>
          <w:ilvl w:val="0"/>
          <w:numId w:val="1"/>
        </w:numPr>
        <w:jc w:val="both"/>
        <w:rPr>
          <w:rFonts w:ascii="Marianne" w:hAnsi="Marianne" w:cs="Arial"/>
        </w:rPr>
      </w:pPr>
      <w:bookmarkStart w:id="19" w:name="_Toc317875235"/>
      <w:bookmarkStart w:id="20" w:name="_Toc318717483"/>
      <w:bookmarkStart w:id="21" w:name="_Toc320826908"/>
      <w:bookmarkStart w:id="22" w:name="_Toc493593454"/>
      <w:bookmarkStart w:id="23" w:name="_Toc216872153"/>
      <w:bookmarkEnd w:id="16"/>
      <w:bookmarkEnd w:id="17"/>
      <w:bookmarkEnd w:id="18"/>
      <w:r>
        <w:rPr>
          <w:rFonts w:ascii="Marianne" w:hAnsi="Marianne" w:cs="Arial"/>
          <w:bCs/>
          <w:u w:val="single"/>
        </w:rPr>
        <w:t>Gestion des pièces détachées</w:t>
      </w:r>
      <w:r w:rsidR="00523F30" w:rsidRPr="00070640">
        <w:rPr>
          <w:rFonts w:ascii="Marianne" w:hAnsi="Marianne" w:cs="Arial"/>
          <w:bCs/>
          <w:u w:val="single"/>
        </w:rPr>
        <w:t xml:space="preserve"> </w:t>
      </w:r>
      <w:r w:rsidR="00523F30" w:rsidRPr="00070640">
        <w:rPr>
          <w:rFonts w:ascii="Marianne" w:hAnsi="Marianne" w:cs="Arial"/>
          <w:bCs/>
          <w:sz w:val="20"/>
          <w:u w:val="single"/>
        </w:rPr>
        <w:t>(</w:t>
      </w:r>
      <w:r w:rsidR="00650108" w:rsidRPr="00070640">
        <w:rPr>
          <w:rFonts w:ascii="Marianne" w:hAnsi="Marianne" w:cs="Arial"/>
          <w:i/>
          <w:sz w:val="20"/>
        </w:rPr>
        <w:t xml:space="preserve">note sur </w:t>
      </w:r>
      <w:r w:rsidR="00E03A7F">
        <w:rPr>
          <w:rFonts w:ascii="Marianne" w:hAnsi="Marianne" w:cs="Arial"/>
          <w:i/>
          <w:sz w:val="20"/>
        </w:rPr>
        <w:t>2</w:t>
      </w:r>
      <w:r w:rsidR="00650108" w:rsidRPr="00A42058">
        <w:rPr>
          <w:rFonts w:ascii="Marianne" w:hAnsi="Marianne" w:cs="Arial"/>
          <w:i/>
          <w:sz w:val="20"/>
        </w:rPr>
        <w:t xml:space="preserve"> points)</w:t>
      </w:r>
      <w:bookmarkEnd w:id="19"/>
      <w:bookmarkEnd w:id="20"/>
      <w:bookmarkEnd w:id="21"/>
      <w:bookmarkEnd w:id="22"/>
      <w:bookmarkEnd w:id="23"/>
      <w:r w:rsidR="00650108" w:rsidRPr="00070640">
        <w:rPr>
          <w:rFonts w:ascii="Marianne" w:hAnsi="Marianne" w:cs="Arial"/>
          <w:sz w:val="20"/>
        </w:rPr>
        <w:t xml:space="preserve"> </w:t>
      </w:r>
    </w:p>
    <w:p w:rsidR="00650108" w:rsidRDefault="00A36B95" w:rsidP="00650108">
      <w:pPr>
        <w:ind w:left="0"/>
        <w:jc w:val="both"/>
        <w:rPr>
          <w:rFonts w:ascii="Marianne" w:hAnsi="Marianne"/>
        </w:rPr>
      </w:pPr>
      <w:r>
        <w:rPr>
          <w:rFonts w:ascii="Marianne" w:hAnsi="Marianne" w:cs="Arial"/>
        </w:rPr>
        <w:t xml:space="preserve">Sous-item 1.1 (1 point) </w:t>
      </w:r>
      <w:r w:rsidR="00523F30" w:rsidRPr="00070640">
        <w:rPr>
          <w:rFonts w:ascii="Marianne" w:hAnsi="Marianne" w:cs="Arial"/>
        </w:rPr>
        <w:t xml:space="preserve">Le candidat décrit </w:t>
      </w:r>
      <w:r>
        <w:rPr>
          <w:rFonts w:ascii="Marianne" w:hAnsi="Marianne" w:cs="Arial"/>
        </w:rPr>
        <w:t>les m</w:t>
      </w:r>
      <w:r w:rsidRPr="00367594">
        <w:rPr>
          <w:rFonts w:ascii="Marianne" w:hAnsi="Marianne"/>
        </w:rPr>
        <w:t>esures prises pour valoriser la réparation plutôt que le remplacement d’une pièce défectueuse.</w:t>
      </w:r>
    </w:p>
    <w:p w:rsidR="00A36B95" w:rsidRDefault="00A36B95" w:rsidP="00650108">
      <w:pPr>
        <w:ind w:left="0"/>
        <w:jc w:val="both"/>
        <w:rPr>
          <w:rFonts w:ascii="Marianne" w:hAnsi="Marianne" w:cs="Arial"/>
        </w:rPr>
      </w:pPr>
      <w:r>
        <w:rPr>
          <w:rFonts w:ascii="Marianne" w:hAnsi="Marianne"/>
        </w:rPr>
        <w:t>Sous-item 1.2 (</w:t>
      </w:r>
      <w:r w:rsidR="00E03A7F">
        <w:rPr>
          <w:rFonts w:ascii="Marianne" w:hAnsi="Marianne"/>
        </w:rPr>
        <w:t>1</w:t>
      </w:r>
      <w:r>
        <w:rPr>
          <w:rFonts w:ascii="Marianne" w:hAnsi="Marianne"/>
        </w:rPr>
        <w:t xml:space="preserve"> point) </w:t>
      </w:r>
      <w:r w:rsidR="00906F61" w:rsidRPr="00906F61">
        <w:rPr>
          <w:rFonts w:ascii="Marianne" w:hAnsi="Marianne"/>
        </w:rPr>
        <w:t>Le candidat décrit les mesures de recours aux pièces détachés issues du réemploi, réutilisées ou recyclées.</w:t>
      </w:r>
    </w:p>
    <w:p w:rsidR="00070640" w:rsidRPr="00070640" w:rsidRDefault="00070640" w:rsidP="00650108">
      <w:pPr>
        <w:ind w:left="0"/>
        <w:jc w:val="both"/>
        <w:rPr>
          <w:rFonts w:ascii="Marianne" w:hAnsi="Marianne" w:cs="Arial"/>
        </w:rPr>
      </w:pPr>
    </w:p>
    <w:p w:rsidR="00650108" w:rsidRPr="00070640" w:rsidRDefault="009C7C8B" w:rsidP="009C7C8B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4" w:name="_Toc493593455"/>
      <w:bookmarkStart w:id="25" w:name="_Toc216872154"/>
      <w:r w:rsidRPr="009C7C8B">
        <w:rPr>
          <w:rFonts w:ascii="Marianne" w:hAnsi="Marianne" w:cs="Arial"/>
          <w:bCs/>
          <w:u w:val="single"/>
        </w:rPr>
        <w:t>G</w:t>
      </w:r>
      <w:r w:rsidR="0023105A">
        <w:rPr>
          <w:rFonts w:ascii="Marianne" w:hAnsi="Marianne" w:cs="Arial"/>
          <w:bCs/>
          <w:u w:val="single"/>
        </w:rPr>
        <w:t>estion des déchêts</w:t>
      </w:r>
      <w:r w:rsidR="00F3453D" w:rsidRPr="00070640">
        <w:rPr>
          <w:rFonts w:ascii="Marianne" w:hAnsi="Marianne" w:cs="Arial"/>
          <w:bCs/>
          <w:u w:val="single"/>
        </w:rPr>
        <w:t xml:space="preserve"> </w:t>
      </w:r>
      <w:r w:rsidR="00F3453D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>
        <w:rPr>
          <w:rFonts w:ascii="Marianne" w:hAnsi="Marianne" w:cs="Arial"/>
          <w:bCs/>
          <w:i/>
          <w:sz w:val="20"/>
          <w:u w:val="single"/>
        </w:rPr>
        <w:t xml:space="preserve"> 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>point</w:t>
      </w:r>
      <w:bookmarkEnd w:id="24"/>
      <w:r w:rsidR="00E03A7F">
        <w:rPr>
          <w:rFonts w:ascii="Marianne" w:hAnsi="Marianne" w:cs="Arial"/>
          <w:bCs/>
          <w:i/>
          <w:sz w:val="20"/>
          <w:u w:val="single"/>
        </w:rPr>
        <w:t>)</w:t>
      </w:r>
      <w:bookmarkEnd w:id="25"/>
    </w:p>
    <w:p w:rsidR="009C7C8B" w:rsidRPr="00070640" w:rsidRDefault="00523F30" w:rsidP="009C7C8B">
      <w:pPr>
        <w:ind w:left="0"/>
        <w:jc w:val="both"/>
        <w:rPr>
          <w:rFonts w:ascii="Marianne" w:hAnsi="Marianne" w:cs="Arial"/>
          <w:b/>
        </w:rPr>
      </w:pPr>
      <w:r w:rsidRPr="00070640">
        <w:rPr>
          <w:rFonts w:ascii="Marianne" w:hAnsi="Marianne" w:cs="Arial"/>
        </w:rPr>
        <w:t xml:space="preserve">Le candidat décrit </w:t>
      </w:r>
      <w:r w:rsidR="009C7C8B">
        <w:rPr>
          <w:rFonts w:ascii="Marianne" w:hAnsi="Marianne" w:cs="Arial"/>
        </w:rPr>
        <w:t>les dispositions</w:t>
      </w:r>
      <w:r w:rsidR="009C7C8B" w:rsidRPr="00367594">
        <w:rPr>
          <w:rFonts w:ascii="Marianne" w:hAnsi="Marianne"/>
        </w:rPr>
        <w:t xml:space="preserve"> prises sur la mise en place (ou l’utilisation) d’une filière de recyclage</w:t>
      </w:r>
      <w:r w:rsidR="009C7C8B">
        <w:rPr>
          <w:rFonts w:ascii="Marianne" w:hAnsi="Marianne"/>
        </w:rPr>
        <w:t>.</w:t>
      </w:r>
    </w:p>
    <w:p w:rsidR="00650108" w:rsidRPr="00070640" w:rsidRDefault="00650108" w:rsidP="00523F30">
      <w:pPr>
        <w:ind w:left="0"/>
        <w:jc w:val="both"/>
        <w:rPr>
          <w:rFonts w:ascii="Marianne" w:hAnsi="Marianne" w:cs="Arial"/>
          <w:b/>
        </w:rPr>
      </w:pPr>
    </w:p>
    <w:p w:rsidR="00650108" w:rsidRPr="00070640" w:rsidRDefault="00D27161" w:rsidP="00D27161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6" w:name="_Toc493593456"/>
      <w:bookmarkStart w:id="27" w:name="_Toc216872155"/>
      <w:r w:rsidRPr="00D27161">
        <w:rPr>
          <w:rFonts w:ascii="Marianne" w:hAnsi="Marianne" w:cs="Arial"/>
          <w:bCs/>
          <w:u w:val="single"/>
        </w:rPr>
        <w:t>M</w:t>
      </w:r>
      <w:r w:rsidR="0023105A">
        <w:rPr>
          <w:rFonts w:ascii="Marianne" w:hAnsi="Marianne" w:cs="Arial"/>
          <w:bCs/>
          <w:u w:val="single"/>
        </w:rPr>
        <w:t xml:space="preserve">ise en œuvre d’actions éco-responsables </w:t>
      </w:r>
      <w:r w:rsidR="00E86E16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 xml:space="preserve"> point)</w:t>
      </w:r>
      <w:bookmarkEnd w:id="26"/>
      <w:bookmarkEnd w:id="27"/>
    </w:p>
    <w:p w:rsidR="00D27161" w:rsidRPr="00D27161" w:rsidRDefault="00070640" w:rsidP="00D27161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candidat décrit les </w:t>
      </w:r>
      <w:r w:rsidR="00D27161">
        <w:rPr>
          <w:rFonts w:ascii="Marianne" w:hAnsi="Marianne" w:cs="Arial"/>
        </w:rPr>
        <w:t>m</w:t>
      </w:r>
      <w:r w:rsidR="00D27161" w:rsidRPr="00D27161">
        <w:rPr>
          <w:rFonts w:ascii="Marianne" w:hAnsi="Marianne" w:cs="Arial"/>
        </w:rPr>
        <w:t xml:space="preserve">esures prises pour limiter l’impact carbone de son activité : </w:t>
      </w:r>
    </w:p>
    <w:p w:rsidR="00D27161" w:rsidRPr="00E03A7F" w:rsidRDefault="00D27161" w:rsidP="00E03A7F">
      <w:pPr>
        <w:pStyle w:val="Paragraphedeliste"/>
        <w:numPr>
          <w:ilvl w:val="0"/>
          <w:numId w:val="14"/>
        </w:numPr>
        <w:jc w:val="both"/>
        <w:rPr>
          <w:rFonts w:ascii="Marianne" w:hAnsi="Marianne" w:cs="Arial"/>
        </w:rPr>
      </w:pPr>
      <w:proofErr w:type="gramStart"/>
      <w:r w:rsidRPr="00E03A7F">
        <w:rPr>
          <w:rFonts w:ascii="Marianne" w:hAnsi="Marianne" w:cs="Arial"/>
        </w:rPr>
        <w:t>des</w:t>
      </w:r>
      <w:proofErr w:type="gramEnd"/>
      <w:r w:rsidRPr="00E03A7F">
        <w:rPr>
          <w:rFonts w:ascii="Marianne" w:hAnsi="Marianne" w:cs="Arial"/>
        </w:rPr>
        <w:t xml:space="preserve"> déplacements (véhicules propres, mise en place d’une politique volontariste de réduction des consommations du carburant – éco-conduite) ;</w:t>
      </w:r>
    </w:p>
    <w:p w:rsidR="00D27161" w:rsidRPr="00E03A7F" w:rsidRDefault="00D27161" w:rsidP="00E03A7F">
      <w:pPr>
        <w:pStyle w:val="Paragraphedeliste"/>
        <w:numPr>
          <w:ilvl w:val="0"/>
          <w:numId w:val="14"/>
        </w:numPr>
        <w:jc w:val="both"/>
        <w:rPr>
          <w:rFonts w:ascii="Marianne" w:hAnsi="Marianne" w:cs="Arial"/>
        </w:rPr>
      </w:pPr>
      <w:proofErr w:type="gramStart"/>
      <w:r w:rsidRPr="00E03A7F">
        <w:rPr>
          <w:rFonts w:ascii="Marianne" w:hAnsi="Marianne" w:cs="Arial"/>
        </w:rPr>
        <w:t>des</w:t>
      </w:r>
      <w:proofErr w:type="gramEnd"/>
      <w:r w:rsidRPr="00E03A7F">
        <w:rPr>
          <w:rFonts w:ascii="Marianne" w:hAnsi="Marianne" w:cs="Arial"/>
        </w:rPr>
        <w:t xml:space="preserve"> approvisionnements (localisation des fournisseurs).</w:t>
      </w:r>
    </w:p>
    <w:p w:rsidR="00650108" w:rsidRPr="00070640" w:rsidRDefault="00650108" w:rsidP="00070640">
      <w:pPr>
        <w:ind w:left="0"/>
        <w:jc w:val="both"/>
        <w:rPr>
          <w:rFonts w:ascii="Marianne" w:hAnsi="Marianne" w:cs="Arial"/>
        </w:rPr>
      </w:pPr>
    </w:p>
    <w:p w:rsidR="00650108" w:rsidRPr="00070640" w:rsidRDefault="00D27161" w:rsidP="00D27161">
      <w:pPr>
        <w:pStyle w:val="Titre1"/>
        <w:numPr>
          <w:ilvl w:val="0"/>
          <w:numId w:val="1"/>
        </w:numPr>
        <w:jc w:val="both"/>
        <w:rPr>
          <w:rFonts w:ascii="Marianne" w:hAnsi="Marianne" w:cs="Arial"/>
          <w:bCs/>
          <w:u w:val="single"/>
        </w:rPr>
      </w:pPr>
      <w:bookmarkStart w:id="28" w:name="_Toc493593458"/>
      <w:bookmarkStart w:id="29" w:name="_Toc216872156"/>
      <w:r w:rsidRPr="00D27161">
        <w:rPr>
          <w:rFonts w:ascii="Marianne" w:hAnsi="Marianne" w:cs="Arial"/>
          <w:bCs/>
          <w:u w:val="single"/>
        </w:rPr>
        <w:t>D</w:t>
      </w:r>
      <w:r w:rsidR="0023105A">
        <w:rPr>
          <w:rFonts w:ascii="Marianne" w:hAnsi="Marianne" w:cs="Arial"/>
          <w:bCs/>
          <w:u w:val="single"/>
        </w:rPr>
        <w:t xml:space="preserve">ispositions sociales spécifiques </w:t>
      </w:r>
      <w:r w:rsidR="00306578" w:rsidRPr="00A42058">
        <w:rPr>
          <w:rFonts w:ascii="Marianne" w:hAnsi="Marianne" w:cs="Arial"/>
          <w:bCs/>
          <w:i/>
          <w:sz w:val="20"/>
          <w:u w:val="single"/>
        </w:rPr>
        <w:t xml:space="preserve">(note sur </w:t>
      </w:r>
      <w:r w:rsidR="00E03A7F">
        <w:rPr>
          <w:rFonts w:ascii="Marianne" w:hAnsi="Marianne" w:cs="Arial"/>
          <w:bCs/>
          <w:i/>
          <w:sz w:val="20"/>
          <w:u w:val="single"/>
        </w:rPr>
        <w:t>1</w:t>
      </w:r>
      <w:r w:rsidR="00650108" w:rsidRPr="00A42058">
        <w:rPr>
          <w:rFonts w:ascii="Marianne" w:hAnsi="Marianne" w:cs="Arial"/>
          <w:bCs/>
          <w:i/>
          <w:sz w:val="20"/>
          <w:u w:val="single"/>
        </w:rPr>
        <w:t xml:space="preserve"> point)</w:t>
      </w:r>
      <w:bookmarkEnd w:id="28"/>
      <w:bookmarkEnd w:id="29"/>
    </w:p>
    <w:p w:rsidR="00E86E16" w:rsidRPr="00070640" w:rsidRDefault="00523F30" w:rsidP="00D27161">
      <w:pPr>
        <w:ind w:left="0"/>
        <w:jc w:val="both"/>
        <w:rPr>
          <w:rFonts w:ascii="Marianne" w:hAnsi="Marianne" w:cs="Arial"/>
        </w:rPr>
      </w:pPr>
      <w:r w:rsidRPr="00070640">
        <w:rPr>
          <w:rFonts w:ascii="Marianne" w:hAnsi="Marianne" w:cs="Arial"/>
        </w:rPr>
        <w:t xml:space="preserve">Le candidat </w:t>
      </w:r>
      <w:r w:rsidR="00D27161" w:rsidRPr="00916693">
        <w:rPr>
          <w:rFonts w:ascii="Marianne" w:hAnsi="Marianne"/>
        </w:rPr>
        <w:t>décri</w:t>
      </w:r>
      <w:r w:rsidR="00D27161">
        <w:rPr>
          <w:rFonts w:ascii="Marianne" w:hAnsi="Marianne"/>
        </w:rPr>
        <w:t>t</w:t>
      </w:r>
      <w:r w:rsidR="00D27161" w:rsidRPr="00916693">
        <w:rPr>
          <w:rFonts w:ascii="Marianne" w:hAnsi="Marianne"/>
        </w:rPr>
        <w:t xml:space="preserve"> s’il a mis en place des démarches visant à l’égalité professionnelle femmes hommes, à l’insertion des personnes éloignées de l’emploi ou en situation de handicap et/ou une labellisation « Relations fournisseurs et Achats Responsables ».</w:t>
      </w:r>
    </w:p>
    <w:sectPr w:rsidR="00E86E16" w:rsidRPr="00070640" w:rsidSect="00E03A7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6" w:bottom="993" w:left="1418" w:header="720" w:footer="27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AAE" w:rsidRDefault="009B7AAE">
      <w:r>
        <w:separator/>
      </w:r>
    </w:p>
  </w:endnote>
  <w:endnote w:type="continuationSeparator" w:id="0">
    <w:p w:rsidR="009B7AAE" w:rsidRDefault="009B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4B" w:rsidRDefault="00E31D4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31D4B" w:rsidRDefault="00E31D4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578" w:rsidRDefault="00306578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6DD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6DD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E31D4B" w:rsidRDefault="00306578">
    <w:pPr>
      <w:pBdr>
        <w:top w:val="single" w:sz="4" w:space="1" w:color="auto"/>
      </w:pBdr>
      <w:tabs>
        <w:tab w:val="center" w:pos="4536"/>
        <w:tab w:val="right" w:pos="9498"/>
      </w:tabs>
      <w:ind w:left="-426" w:right="-428"/>
      <w:rPr>
        <w:szCs w:val="16"/>
      </w:rPr>
    </w:pPr>
    <w:r>
      <w:rPr>
        <w:szCs w:val="16"/>
      </w:rPr>
      <w:tab/>
      <w:t xml:space="preserve">Cadre de mémoire technique </w:t>
    </w:r>
    <w:r>
      <w:rPr>
        <w:szCs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D66" w:rsidRDefault="00963D66" w:rsidP="00963D66">
    <w:pPr>
      <w:pStyle w:val="Pieddepage"/>
      <w:jc w:val="center"/>
    </w:pPr>
    <w:r>
      <w:t>Cadre de mémoire technique</w:t>
    </w:r>
    <w:r w:rsidR="00070640">
      <w:t xml:space="preserve"> </w:t>
    </w:r>
    <w:r>
      <w:t xml:space="preserve">_Page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03A7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03A7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963D66" w:rsidRDefault="00963D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AAE" w:rsidRDefault="009B7AAE">
      <w:r>
        <w:separator/>
      </w:r>
    </w:p>
  </w:footnote>
  <w:footnote w:type="continuationSeparator" w:id="0">
    <w:p w:rsidR="009B7AAE" w:rsidRDefault="009B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4B" w:rsidRDefault="00E03A7F" w:rsidP="00E03A7F">
    <w:pPr>
      <w:pStyle w:val="En-tte"/>
      <w:ind w:left="0"/>
      <w:jc w:val="right"/>
    </w:pPr>
    <w:r w:rsidRPr="00E03A7F">
      <w:t>DAF_2025_0</w:t>
    </w:r>
    <w:r w:rsidR="00EB44B3">
      <w:t>00765</w:t>
    </w:r>
    <w:r w:rsidRPr="00E03A7F">
      <w:t xml:space="preserve"> (ESID-25-232)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D66" w:rsidRPr="00070640" w:rsidRDefault="00963D66" w:rsidP="00963D66">
    <w:pPr>
      <w:pStyle w:val="En-tte"/>
      <w:jc w:val="right"/>
      <w:rPr>
        <w:rFonts w:ascii="Marianne" w:hAnsi="Marianne"/>
        <w:lang w:val="en-US"/>
      </w:rPr>
    </w:pPr>
    <w:r w:rsidRPr="006855FF">
      <w:rPr>
        <w:rFonts w:ascii="Marianne" w:hAnsi="Marianne"/>
        <w:lang w:val="en-US"/>
      </w:rPr>
      <w:t>DAF_</w:t>
    </w:r>
    <w:r w:rsidR="006855FF" w:rsidRPr="006855FF">
      <w:rPr>
        <w:rFonts w:ascii="Marianne" w:hAnsi="Marianne"/>
        <w:lang w:val="en-US"/>
      </w:rPr>
      <w:t>202</w:t>
    </w:r>
    <w:r w:rsidR="00E03A7F">
      <w:rPr>
        <w:rFonts w:ascii="Marianne" w:hAnsi="Marianne"/>
        <w:lang w:val="en-US"/>
      </w:rPr>
      <w:t>5</w:t>
    </w:r>
    <w:r w:rsidR="006855FF" w:rsidRPr="006855FF">
      <w:rPr>
        <w:rFonts w:ascii="Marianne" w:hAnsi="Marianne"/>
        <w:lang w:val="en-US"/>
      </w:rPr>
      <w:t>_0</w:t>
    </w:r>
    <w:r w:rsidR="006855FF" w:rsidRPr="00E03A7F">
      <w:rPr>
        <w:rFonts w:ascii="Marianne" w:hAnsi="Marianne"/>
        <w:highlight w:val="yellow"/>
        <w:lang w:val="en-US"/>
      </w:rPr>
      <w:t>0121</w:t>
    </w:r>
    <w:r w:rsidR="006855FF" w:rsidRPr="006855FF">
      <w:rPr>
        <w:rFonts w:ascii="Marianne" w:hAnsi="Marianne"/>
        <w:lang w:val="en-US"/>
      </w:rPr>
      <w:t>2</w:t>
    </w:r>
    <w:r w:rsidR="005E4BBC" w:rsidRPr="006855FF">
      <w:rPr>
        <w:rFonts w:ascii="Marianne" w:hAnsi="Marianne"/>
        <w:lang w:val="en-US"/>
      </w:rPr>
      <w:t xml:space="preserve"> (ESID-</w:t>
    </w:r>
    <w:r w:rsidR="006855FF" w:rsidRPr="006855FF">
      <w:rPr>
        <w:rFonts w:ascii="Marianne" w:hAnsi="Marianne"/>
        <w:lang w:val="en-US"/>
      </w:rPr>
      <w:t>2</w:t>
    </w:r>
    <w:r w:rsidR="00E03A7F">
      <w:rPr>
        <w:rFonts w:ascii="Marianne" w:hAnsi="Marianne"/>
        <w:lang w:val="en-US"/>
      </w:rPr>
      <w:t>5</w:t>
    </w:r>
    <w:r w:rsidR="006855FF" w:rsidRPr="006855FF">
      <w:rPr>
        <w:rFonts w:ascii="Marianne" w:hAnsi="Marianne"/>
        <w:lang w:val="en-US"/>
      </w:rPr>
      <w:t>-</w:t>
    </w:r>
    <w:r w:rsidR="00E03A7F">
      <w:rPr>
        <w:rFonts w:ascii="Marianne" w:hAnsi="Marianne"/>
        <w:lang w:val="en-US"/>
      </w:rPr>
      <w:t>232</w:t>
    </w:r>
    <w:r w:rsidRPr="006855FF">
      <w:rPr>
        <w:rFonts w:ascii="Marianne" w:hAnsi="Marianne"/>
        <w:lang w:val="en-US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3A8"/>
    <w:multiLevelType w:val="hybridMultilevel"/>
    <w:tmpl w:val="177C6F5A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55079"/>
    <w:multiLevelType w:val="hybridMultilevel"/>
    <w:tmpl w:val="0BA05BFC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90F22"/>
    <w:multiLevelType w:val="hybridMultilevel"/>
    <w:tmpl w:val="4AD2E5E4"/>
    <w:lvl w:ilvl="0" w:tplc="7DE2C3F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F7016"/>
    <w:multiLevelType w:val="hybridMultilevel"/>
    <w:tmpl w:val="BC2A46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34532"/>
    <w:multiLevelType w:val="hybridMultilevel"/>
    <w:tmpl w:val="8EE8E942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D490B"/>
    <w:multiLevelType w:val="hybridMultilevel"/>
    <w:tmpl w:val="BFBE8886"/>
    <w:lvl w:ilvl="0" w:tplc="761ED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91D2C"/>
    <w:multiLevelType w:val="hybridMultilevel"/>
    <w:tmpl w:val="4BE2B644"/>
    <w:lvl w:ilvl="0" w:tplc="A86CA6E0">
      <w:start w:val="1"/>
      <w:numFmt w:val="bullet"/>
      <w:pStyle w:val="Style1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DB606E88">
      <w:start w:val="19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3226248A">
      <w:start w:val="4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B840095"/>
    <w:multiLevelType w:val="hybridMultilevel"/>
    <w:tmpl w:val="170C73F6"/>
    <w:lvl w:ilvl="0" w:tplc="356E15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E8A4A"/>
    <w:multiLevelType w:val="hybridMultilevel"/>
    <w:tmpl w:val="3D009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8D83C4A"/>
    <w:multiLevelType w:val="hybridMultilevel"/>
    <w:tmpl w:val="1F58E09C"/>
    <w:lvl w:ilvl="0" w:tplc="7D9C265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354BC"/>
    <w:multiLevelType w:val="multilevel"/>
    <w:tmpl w:val="F65834E0"/>
    <w:lvl w:ilvl="0">
      <w:start w:val="1"/>
      <w:numFmt w:val="decimal"/>
      <w:lvlText w:val="Item 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0"/>
  </w:num>
  <w:num w:numId="10">
    <w:abstractNumId w:val="1"/>
  </w:num>
  <w:num w:numId="11">
    <w:abstractNumId w:val="5"/>
  </w:num>
  <w:num w:numId="12">
    <w:abstractNumId w:val="7"/>
  </w:num>
  <w:num w:numId="13">
    <w:abstractNumId w:val="3"/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F7"/>
    <w:rsid w:val="00025F67"/>
    <w:rsid w:val="00030EB0"/>
    <w:rsid w:val="00034BE5"/>
    <w:rsid w:val="00070640"/>
    <w:rsid w:val="000A0A9C"/>
    <w:rsid w:val="000B2C68"/>
    <w:rsid w:val="000B76D0"/>
    <w:rsid w:val="000C3FBE"/>
    <w:rsid w:val="000D13A5"/>
    <w:rsid w:val="000E33AC"/>
    <w:rsid w:val="00112614"/>
    <w:rsid w:val="0012047D"/>
    <w:rsid w:val="00130222"/>
    <w:rsid w:val="001402AA"/>
    <w:rsid w:val="00140C97"/>
    <w:rsid w:val="00141CCA"/>
    <w:rsid w:val="00161C79"/>
    <w:rsid w:val="001661EB"/>
    <w:rsid w:val="001779BC"/>
    <w:rsid w:val="001F7BBF"/>
    <w:rsid w:val="00204F93"/>
    <w:rsid w:val="00211BE4"/>
    <w:rsid w:val="00223AEC"/>
    <w:rsid w:val="00224D29"/>
    <w:rsid w:val="00225397"/>
    <w:rsid w:val="0023105A"/>
    <w:rsid w:val="002328F7"/>
    <w:rsid w:val="0023652B"/>
    <w:rsid w:val="0024118F"/>
    <w:rsid w:val="00241E6A"/>
    <w:rsid w:val="0024283F"/>
    <w:rsid w:val="00261243"/>
    <w:rsid w:val="00273DAE"/>
    <w:rsid w:val="0027598E"/>
    <w:rsid w:val="002849DB"/>
    <w:rsid w:val="00293DB9"/>
    <w:rsid w:val="002A0402"/>
    <w:rsid w:val="002A40C0"/>
    <w:rsid w:val="002B1A4C"/>
    <w:rsid w:val="002B57E9"/>
    <w:rsid w:val="002C54C9"/>
    <w:rsid w:val="002D2FE0"/>
    <w:rsid w:val="00300DFD"/>
    <w:rsid w:val="003044CD"/>
    <w:rsid w:val="00306578"/>
    <w:rsid w:val="003115E2"/>
    <w:rsid w:val="00313E16"/>
    <w:rsid w:val="003278D7"/>
    <w:rsid w:val="00331A76"/>
    <w:rsid w:val="00342BEA"/>
    <w:rsid w:val="00356A65"/>
    <w:rsid w:val="003639D3"/>
    <w:rsid w:val="0036684C"/>
    <w:rsid w:val="00382641"/>
    <w:rsid w:val="0039794A"/>
    <w:rsid w:val="003D06A1"/>
    <w:rsid w:val="003D67C7"/>
    <w:rsid w:val="003E2F2A"/>
    <w:rsid w:val="004014BD"/>
    <w:rsid w:val="00416BF1"/>
    <w:rsid w:val="00437776"/>
    <w:rsid w:val="00451F43"/>
    <w:rsid w:val="00485562"/>
    <w:rsid w:val="004A03BA"/>
    <w:rsid w:val="004C3468"/>
    <w:rsid w:val="004E6DA0"/>
    <w:rsid w:val="005032D0"/>
    <w:rsid w:val="00507E56"/>
    <w:rsid w:val="00523F30"/>
    <w:rsid w:val="00524252"/>
    <w:rsid w:val="00524C26"/>
    <w:rsid w:val="00543314"/>
    <w:rsid w:val="00563DBC"/>
    <w:rsid w:val="00567218"/>
    <w:rsid w:val="00587F76"/>
    <w:rsid w:val="005A157F"/>
    <w:rsid w:val="005A69C9"/>
    <w:rsid w:val="005B0763"/>
    <w:rsid w:val="005C112E"/>
    <w:rsid w:val="005D2BB4"/>
    <w:rsid w:val="005E4BBC"/>
    <w:rsid w:val="005F0275"/>
    <w:rsid w:val="005F39ED"/>
    <w:rsid w:val="006006C8"/>
    <w:rsid w:val="00602400"/>
    <w:rsid w:val="00630B9F"/>
    <w:rsid w:val="00633902"/>
    <w:rsid w:val="00650108"/>
    <w:rsid w:val="006855FF"/>
    <w:rsid w:val="00685913"/>
    <w:rsid w:val="006A16F2"/>
    <w:rsid w:val="006B1E96"/>
    <w:rsid w:val="006C243E"/>
    <w:rsid w:val="006C6DF1"/>
    <w:rsid w:val="007021DA"/>
    <w:rsid w:val="00707ECE"/>
    <w:rsid w:val="007126A6"/>
    <w:rsid w:val="007256E3"/>
    <w:rsid w:val="00742E79"/>
    <w:rsid w:val="00752B04"/>
    <w:rsid w:val="00777256"/>
    <w:rsid w:val="007A0C2D"/>
    <w:rsid w:val="007C6882"/>
    <w:rsid w:val="007E6C79"/>
    <w:rsid w:val="007F2059"/>
    <w:rsid w:val="007F2694"/>
    <w:rsid w:val="007F5021"/>
    <w:rsid w:val="007F66C6"/>
    <w:rsid w:val="007F6F9F"/>
    <w:rsid w:val="0080580B"/>
    <w:rsid w:val="008126A8"/>
    <w:rsid w:val="008236B0"/>
    <w:rsid w:val="0082579F"/>
    <w:rsid w:val="008435FD"/>
    <w:rsid w:val="00851FE5"/>
    <w:rsid w:val="008751E6"/>
    <w:rsid w:val="0088613C"/>
    <w:rsid w:val="00895D69"/>
    <w:rsid w:val="008960A3"/>
    <w:rsid w:val="00896842"/>
    <w:rsid w:val="008A6E0E"/>
    <w:rsid w:val="008C6465"/>
    <w:rsid w:val="008D4CFA"/>
    <w:rsid w:val="008E2FE2"/>
    <w:rsid w:val="008E4497"/>
    <w:rsid w:val="0090051E"/>
    <w:rsid w:val="00901FC3"/>
    <w:rsid w:val="00906F61"/>
    <w:rsid w:val="009479F6"/>
    <w:rsid w:val="00950E81"/>
    <w:rsid w:val="00963D66"/>
    <w:rsid w:val="009711D8"/>
    <w:rsid w:val="00972DA4"/>
    <w:rsid w:val="00973DCA"/>
    <w:rsid w:val="00976C17"/>
    <w:rsid w:val="00993EF7"/>
    <w:rsid w:val="009A0652"/>
    <w:rsid w:val="009A2274"/>
    <w:rsid w:val="009B0B0B"/>
    <w:rsid w:val="009B7AAE"/>
    <w:rsid w:val="009C1BD3"/>
    <w:rsid w:val="009C75FB"/>
    <w:rsid w:val="009C7C8B"/>
    <w:rsid w:val="009D594F"/>
    <w:rsid w:val="009E37CD"/>
    <w:rsid w:val="009F3E0D"/>
    <w:rsid w:val="009F51B8"/>
    <w:rsid w:val="00A113C4"/>
    <w:rsid w:val="00A36B95"/>
    <w:rsid w:val="00A42058"/>
    <w:rsid w:val="00A42AEC"/>
    <w:rsid w:val="00A445DE"/>
    <w:rsid w:val="00A4535D"/>
    <w:rsid w:val="00A52988"/>
    <w:rsid w:val="00A650C1"/>
    <w:rsid w:val="00A705C4"/>
    <w:rsid w:val="00AB3AA2"/>
    <w:rsid w:val="00AB3BFB"/>
    <w:rsid w:val="00AB3EBC"/>
    <w:rsid w:val="00AD7446"/>
    <w:rsid w:val="00AF135B"/>
    <w:rsid w:val="00B00792"/>
    <w:rsid w:val="00B042B4"/>
    <w:rsid w:val="00B20A27"/>
    <w:rsid w:val="00B23D72"/>
    <w:rsid w:val="00B413FD"/>
    <w:rsid w:val="00B47314"/>
    <w:rsid w:val="00B64183"/>
    <w:rsid w:val="00BC2ECB"/>
    <w:rsid w:val="00BD5D92"/>
    <w:rsid w:val="00BD74BF"/>
    <w:rsid w:val="00BE5569"/>
    <w:rsid w:val="00C024FC"/>
    <w:rsid w:val="00C24066"/>
    <w:rsid w:val="00C255D2"/>
    <w:rsid w:val="00C408AE"/>
    <w:rsid w:val="00C43CAB"/>
    <w:rsid w:val="00C47D9E"/>
    <w:rsid w:val="00C52B18"/>
    <w:rsid w:val="00C67011"/>
    <w:rsid w:val="00C82253"/>
    <w:rsid w:val="00C9463C"/>
    <w:rsid w:val="00CA0E15"/>
    <w:rsid w:val="00CD6AC5"/>
    <w:rsid w:val="00CF6DD3"/>
    <w:rsid w:val="00D13A41"/>
    <w:rsid w:val="00D27161"/>
    <w:rsid w:val="00D27A2D"/>
    <w:rsid w:val="00D317F0"/>
    <w:rsid w:val="00D3195B"/>
    <w:rsid w:val="00D36C00"/>
    <w:rsid w:val="00D40446"/>
    <w:rsid w:val="00D40782"/>
    <w:rsid w:val="00D422B4"/>
    <w:rsid w:val="00D61272"/>
    <w:rsid w:val="00D67174"/>
    <w:rsid w:val="00D7180D"/>
    <w:rsid w:val="00D83330"/>
    <w:rsid w:val="00DA7A48"/>
    <w:rsid w:val="00E03A7F"/>
    <w:rsid w:val="00E06D0E"/>
    <w:rsid w:val="00E154DD"/>
    <w:rsid w:val="00E15D16"/>
    <w:rsid w:val="00E30B17"/>
    <w:rsid w:val="00E31D4B"/>
    <w:rsid w:val="00E325ED"/>
    <w:rsid w:val="00E37CE8"/>
    <w:rsid w:val="00E44513"/>
    <w:rsid w:val="00E464FE"/>
    <w:rsid w:val="00E86E16"/>
    <w:rsid w:val="00E978E5"/>
    <w:rsid w:val="00EB44B3"/>
    <w:rsid w:val="00EB537C"/>
    <w:rsid w:val="00EC1B02"/>
    <w:rsid w:val="00EF542E"/>
    <w:rsid w:val="00F21105"/>
    <w:rsid w:val="00F3453D"/>
    <w:rsid w:val="00F37C01"/>
    <w:rsid w:val="00F524FA"/>
    <w:rsid w:val="00F54B97"/>
    <w:rsid w:val="00F60E4C"/>
    <w:rsid w:val="00F63383"/>
    <w:rsid w:val="00F66CB7"/>
    <w:rsid w:val="00F75C7D"/>
    <w:rsid w:val="00F83B1C"/>
    <w:rsid w:val="00FA3134"/>
    <w:rsid w:val="00FB6CBE"/>
    <w:rsid w:val="00FC51A0"/>
    <w:rsid w:val="00FE3101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17134"/>
  <w15:chartTrackingRefBased/>
  <w15:docId w15:val="{0C3C45C2-851C-4204-83FC-27F6A939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1418"/>
    </w:pPr>
    <w:rPr>
      <w:rFonts w:ascii="Arial" w:hAnsi="Arial"/>
    </w:rPr>
  </w:style>
  <w:style w:type="paragraph" w:styleId="Titre1">
    <w:name w:val="heading 1"/>
    <w:aliases w:val="§1."/>
    <w:basedOn w:val="Normal"/>
    <w:next w:val="Normal"/>
    <w:qFormat/>
    <w:pPr>
      <w:keepNext/>
      <w:spacing w:before="240" w:after="240"/>
      <w:ind w:left="0"/>
      <w:outlineLvl w:val="0"/>
    </w:pPr>
    <w:rPr>
      <w:b/>
      <w:caps/>
      <w:sz w:val="24"/>
    </w:rPr>
  </w:style>
  <w:style w:type="paragraph" w:styleId="Titre2">
    <w:name w:val="heading 2"/>
    <w:aliases w:val="§1.1.,§1.1,Titre 2 seb"/>
    <w:basedOn w:val="Normal"/>
    <w:next w:val="Normal"/>
    <w:qFormat/>
    <w:pPr>
      <w:keepNext/>
      <w:numPr>
        <w:ilvl w:val="1"/>
        <w:numId w:val="1"/>
      </w:numPr>
      <w:spacing w:before="240" w:after="120"/>
      <w:outlineLvl w:val="1"/>
    </w:pPr>
    <w:rPr>
      <w:b/>
      <w:sz w:val="22"/>
    </w:rPr>
  </w:style>
  <w:style w:type="paragraph" w:styleId="Titre3">
    <w:name w:val="heading 3"/>
    <w:aliases w:val="§1.1.1,§1.1.1.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pacing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Impact" w:hAnsi="Impact"/>
      <w:b/>
      <w:sz w:val="52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44"/>
    </w:rPr>
  </w:style>
  <w:style w:type="paragraph" w:styleId="Titre8">
    <w:name w:val="heading 8"/>
    <w:basedOn w:val="Normal"/>
    <w:next w:val="Normal"/>
    <w:qFormat/>
    <w:pPr>
      <w:keepNext/>
      <w:ind w:left="0"/>
      <w:jc w:val="center"/>
      <w:outlineLvl w:val="7"/>
    </w:pPr>
    <w:rPr>
      <w:b/>
      <w:sz w:val="4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410"/>
      <w:jc w:val="both"/>
    </w:pPr>
  </w:style>
  <w:style w:type="paragraph" w:styleId="Retraitcorpsdetexte2">
    <w:name w:val="Body Text Indent 2"/>
    <w:basedOn w:val="Normal"/>
    <w:pPr>
      <w:ind w:left="1413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M4">
    <w:name w:val="toc 4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5">
    <w:name w:val="toc 5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6">
    <w:name w:val="toc 6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1">
    <w:name w:val="toc 1"/>
    <w:basedOn w:val="Normal"/>
    <w:next w:val="Normal"/>
    <w:autoRedefine/>
    <w:uiPriority w:val="39"/>
    <w:pPr>
      <w:tabs>
        <w:tab w:val="left" w:pos="405"/>
        <w:tab w:val="right" w:pos="9639"/>
      </w:tabs>
      <w:spacing w:before="120" w:after="240"/>
      <w:ind w:left="0"/>
    </w:pPr>
    <w:rPr>
      <w:rFonts w:ascii="Times New Roman" w:hAnsi="Times New Roman"/>
      <w:b/>
      <w:caps/>
      <w:noProof/>
      <w:sz w:val="22"/>
      <w:u w:val="single"/>
    </w:rPr>
  </w:style>
  <w:style w:type="paragraph" w:styleId="TM2">
    <w:name w:val="toc 2"/>
    <w:basedOn w:val="Normal"/>
    <w:next w:val="Normal"/>
    <w:autoRedefine/>
    <w:semiHidden/>
    <w:pPr>
      <w:ind w:left="0"/>
    </w:pPr>
    <w:rPr>
      <w:rFonts w:ascii="Times New Roman" w:hAnsi="Times New Roman"/>
      <w:b/>
      <w:smallCaps/>
      <w:sz w:val="22"/>
    </w:rPr>
  </w:style>
  <w:style w:type="paragraph" w:styleId="TM3">
    <w:name w:val="toc 3"/>
    <w:basedOn w:val="Normal"/>
    <w:next w:val="Normal"/>
    <w:autoRedefine/>
    <w:semiHidden/>
    <w:pPr>
      <w:ind w:left="0"/>
    </w:pPr>
    <w:rPr>
      <w:rFonts w:ascii="Times New Roman" w:hAnsi="Times New Roman"/>
      <w:smallCaps/>
      <w:sz w:val="22"/>
    </w:rPr>
  </w:style>
  <w:style w:type="paragraph" w:styleId="TM7">
    <w:name w:val="toc 7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8">
    <w:name w:val="toc 8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TM9">
    <w:name w:val="toc 9"/>
    <w:basedOn w:val="Normal"/>
    <w:next w:val="Normal"/>
    <w:autoRedefine/>
    <w:semiHidden/>
    <w:pPr>
      <w:ind w:left="0"/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rPr>
      <w:b/>
      <w:sz w:val="52"/>
    </w:rPr>
  </w:style>
  <w:style w:type="paragraph" w:styleId="Corpsdetexte">
    <w:name w:val="Body Text"/>
    <w:basedOn w:val="Normal"/>
    <w:pPr>
      <w:ind w:left="0"/>
    </w:pPr>
    <w:rPr>
      <w:snapToGrid w:val="0"/>
    </w:rPr>
  </w:style>
  <w:style w:type="paragraph" w:styleId="Corpsdetexte2">
    <w:name w:val="Body Text 2"/>
    <w:basedOn w:val="Normal"/>
    <w:pPr>
      <w:ind w:left="0"/>
      <w:jc w:val="both"/>
    </w:pPr>
  </w:style>
  <w:style w:type="paragraph" w:styleId="Corpsdetexte3">
    <w:name w:val="Body Text 3"/>
    <w:basedOn w:val="Normal"/>
    <w:pPr>
      <w:ind w:left="0"/>
    </w:pPr>
    <w:rPr>
      <w:rFonts w:ascii="TimesNewRoman" w:hAnsi="TimesNewRoman"/>
      <w:snapToGrid w:val="0"/>
      <w:sz w:val="22"/>
    </w:rPr>
  </w:style>
  <w:style w:type="paragraph" w:styleId="Commentaire">
    <w:name w:val="annotation text"/>
    <w:basedOn w:val="Normal"/>
    <w:link w:val="CommentaireCar"/>
    <w:pPr>
      <w:ind w:left="0"/>
    </w:pPr>
    <w:rPr>
      <w:rFonts w:cs="Arial"/>
      <w:color w:val="000000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ind w:left="0" w:firstLine="709"/>
      <w:jc w:val="center"/>
    </w:pPr>
    <w:rPr>
      <w:rFonts w:ascii="Times New Roman" w:hAnsi="Times New Roman"/>
      <w:sz w:val="28"/>
    </w:rPr>
  </w:style>
  <w:style w:type="paragraph" w:customStyle="1" w:styleId="Normal1">
    <w:name w:val="Normal1"/>
    <w:basedOn w:val="Normal"/>
    <w:pPr>
      <w:spacing w:before="40" w:after="40"/>
      <w:ind w:left="0"/>
      <w:jc w:val="both"/>
    </w:pPr>
    <w:rPr>
      <w:rFonts w:ascii="Times New Roman" w:hAnsi="Times New Roman"/>
      <w:sz w:val="22"/>
    </w:rPr>
  </w:style>
  <w:style w:type="paragraph" w:styleId="NormalWeb">
    <w:name w:val="Normal (Web)"/>
    <w:basedOn w:val="Normal"/>
    <w:pPr>
      <w:spacing w:before="100" w:beforeAutospacing="1" w:after="119"/>
      <w:ind w:left="0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4"/>
    </w:rPr>
  </w:style>
  <w:style w:type="paragraph" w:customStyle="1" w:styleId="paragraphe">
    <w:name w:val="paragraphe"/>
    <w:basedOn w:val="Normal"/>
    <w:next w:val="Normal"/>
    <w:pPr>
      <w:spacing w:after="120"/>
      <w:ind w:left="0" w:firstLine="567"/>
      <w:jc w:val="both"/>
    </w:pPr>
    <w:rPr>
      <w:rFonts w:ascii="Times New Roman" w:hAnsi="Times New Roman"/>
      <w:sz w:val="22"/>
      <w:szCs w:val="22"/>
    </w:rPr>
  </w:style>
  <w:style w:type="paragraph" w:styleId="Sous-titre">
    <w:name w:val="Subtitle"/>
    <w:basedOn w:val="Normal"/>
    <w:qFormat/>
    <w:pPr>
      <w:ind w:left="0"/>
      <w:jc w:val="center"/>
    </w:pPr>
    <w:rPr>
      <w:b/>
      <w:color w:val="000000"/>
    </w:rPr>
  </w:style>
  <w:style w:type="paragraph" w:customStyle="1" w:styleId="Style1">
    <w:name w:val="Style1"/>
    <w:basedOn w:val="Normal"/>
    <w:pPr>
      <w:numPr>
        <w:numId w:val="2"/>
      </w:numPr>
      <w:jc w:val="both"/>
    </w:pPr>
    <w:rPr>
      <w:rFonts w:ascii="Times New Roman" w:hAnsi="Times New Roman"/>
      <w:sz w:val="22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Titreindex">
    <w:name w:val="index heading"/>
    <w:basedOn w:val="Normal"/>
    <w:next w:val="Index1"/>
    <w:semiHidden/>
    <w:pPr>
      <w:ind w:left="851"/>
      <w:jc w:val="both"/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pPr>
      <w:framePr w:w="6047" w:h="145" w:hSpace="141" w:wrap="around" w:vAnchor="text" w:hAnchor="page" w:x="3041" w:y="176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spacing w:after="60"/>
      <w:ind w:left="851"/>
      <w:jc w:val="both"/>
    </w:pPr>
    <w:rPr>
      <w:rFonts w:ascii="Times New Roman" w:hAnsi="Times New Roman"/>
      <w:b/>
      <w:spacing w:val="60"/>
      <w:sz w:val="24"/>
    </w:rPr>
  </w:style>
  <w:style w:type="character" w:styleId="Marquedecommentaire">
    <w:name w:val="annotation reference"/>
    <w:rsid w:val="001661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1661EB"/>
    <w:pPr>
      <w:ind w:left="1418"/>
    </w:pPr>
    <w:rPr>
      <w:rFonts w:cs="Times New Roman"/>
      <w:b/>
      <w:bCs/>
      <w:color w:val="auto"/>
      <w:sz w:val="20"/>
      <w:szCs w:val="20"/>
    </w:rPr>
  </w:style>
  <w:style w:type="table" w:styleId="Grilledutableau">
    <w:name w:val="Table Grid"/>
    <w:basedOn w:val="TableauNormal"/>
    <w:rsid w:val="007F66C6"/>
    <w:pPr>
      <w:ind w:left="141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">
    <w:name w:val="retrait"/>
    <w:basedOn w:val="Normal"/>
    <w:rsid w:val="00972DA4"/>
    <w:pPr>
      <w:tabs>
        <w:tab w:val="left" w:pos="9639"/>
      </w:tabs>
      <w:spacing w:after="120"/>
      <w:ind w:left="1276" w:right="425"/>
      <w:jc w:val="both"/>
    </w:pPr>
    <w:rPr>
      <w:rFonts w:cs="Arial"/>
      <w:color w:val="000080"/>
    </w:rPr>
  </w:style>
  <w:style w:type="paragraph" w:customStyle="1" w:styleId="Puce4">
    <w:name w:val="Puce 4"/>
    <w:basedOn w:val="Normal"/>
    <w:rsid w:val="00972DA4"/>
    <w:pPr>
      <w:tabs>
        <w:tab w:val="num" w:pos="1701"/>
      </w:tabs>
      <w:spacing w:before="120"/>
      <w:ind w:left="1701" w:hanging="360"/>
    </w:pPr>
    <w:rPr>
      <w:b/>
      <w:color w:val="000080"/>
      <w:szCs w:val="24"/>
    </w:rPr>
  </w:style>
  <w:style w:type="character" w:styleId="Lienhypertexte">
    <w:name w:val="Hyperlink"/>
    <w:uiPriority w:val="99"/>
    <w:rsid w:val="00972DA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3195B"/>
    <w:pPr>
      <w:ind w:left="708"/>
    </w:pPr>
  </w:style>
  <w:style w:type="character" w:customStyle="1" w:styleId="CommentaireCar">
    <w:name w:val="Commentaire Car"/>
    <w:link w:val="Commentaire"/>
    <w:rsid w:val="00300DFD"/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963D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5018F-044C-4D58-817D-D24C0EAF6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E6DB2-BE47-413F-963B-3617B29F41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7FAB67-8BD0-4372-93A3-776411C5D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</vt:lpstr>
    </vt:vector>
  </TitlesOfParts>
  <Company>USID</Company>
  <LinksUpToDate>false</LinksUpToDate>
  <CharactersWithSpaces>2702</CharactersWithSpaces>
  <SharedDoc>false</SharedDoc>
  <HLinks>
    <vt:vector size="24" baseType="variant"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_Toc130457173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_Toc130457172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_Toc130457171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_Toc130457170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</dc:title>
  <dc:subject/>
  <dc:creator>Chef GTP</dc:creator>
  <cp:keywords/>
  <cp:lastModifiedBy>DESMONCEAUX Régis TSEF</cp:lastModifiedBy>
  <cp:revision>4</cp:revision>
  <cp:lastPrinted>2019-09-27T08:22:00Z</cp:lastPrinted>
  <dcterms:created xsi:type="dcterms:W3CDTF">2025-12-17T12:46:00Z</dcterms:created>
  <dcterms:modified xsi:type="dcterms:W3CDTF">2026-02-03T14:10:00Z</dcterms:modified>
</cp:coreProperties>
</file>